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B7" w:rsidRPr="007C1AB7" w:rsidRDefault="007C1AB7" w:rsidP="007C1A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 ходе выполнения мероприятий по реализации приоритетного национального проекта в сфере здравоохранения за 1-ое полугодие 2011 года.</w:t>
      </w:r>
    </w:p>
    <w:p w:rsidR="007C1AB7" w:rsidRDefault="007C1AB7" w:rsidP="007C1AB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1AB7" w:rsidRPr="007C1AB7" w:rsidRDefault="007C1AB7" w:rsidP="007C1AB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Осуществление денежных выплат</w:t>
      </w:r>
    </w:p>
    <w:p w:rsidR="007C1AB7" w:rsidRDefault="007C1AB7" w:rsidP="007C1A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1AB7" w:rsidRPr="007C1AB7" w:rsidRDefault="007C1AB7" w:rsidP="007C1A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медицинских работников, оказывавших дополнительную медицинскую помощь и имеющих право на денежные выплаты, составляет 1207 человек, из них 569 врача и 638 медицинских сестер. Выплаты на отчетную дату составляют 69 070,655 тыс. рублей. Отчет о выплатах в июне за май текущего года будет сформирован после 15 июля.</w:t>
      </w:r>
    </w:p>
    <w:p w:rsidR="007C1AB7" w:rsidRPr="007C1AB7" w:rsidRDefault="007C1AB7" w:rsidP="007C1A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персонала ФАП, врачей, фельдшеров и медицинских сестер скорой медицинской помощи представлена 1606 специалистами: 789 работающих на ФАП и 817 работниками службы скорой медицинской помощи.</w:t>
      </w:r>
      <w:proofErr w:type="gramEnd"/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Финансирование из федерального бюджета на отчетную дату составляет 47 935,714 тыс. рублей. По предварительным данным за июнь 2011 года денежные выплаты вышеперечисленным специалистам составили 7 607,714 тыс. рублей, из них работникам ФАП 3 653,133 тыс. рублей; врачам, фельдшерам, и медицинским сестрам скорой помощи 3 954,581 тыс. руб.</w:t>
      </w:r>
    </w:p>
    <w:p w:rsidR="007C1AB7" w:rsidRPr="007C1AB7" w:rsidRDefault="007C1AB7" w:rsidP="007C1A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учреждений здравоохранения </w:t>
      </w:r>
      <w:proofErr w:type="spellStart"/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иммунопрепаратами</w:t>
      </w:r>
      <w:proofErr w:type="spellEnd"/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1AB7" w:rsidRPr="007C1AB7" w:rsidRDefault="007C1AB7" w:rsidP="007C1A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В текущем году в вакцинации нуждается: полиомиелит — 11 050 чел., гепатит</w:t>
      </w:r>
      <w:proofErr w:type="gramStart"/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 — 75 000 чел., корь — 390 чел., грипп — 290 000 чел.</w:t>
      </w:r>
    </w:p>
    <w:p w:rsidR="007C1AB7" w:rsidRPr="007C1AB7" w:rsidRDefault="007C1AB7" w:rsidP="007C1A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На 01.07.2011 года осуществлена поставка 38 200 доз вакцины для профилактики полиомиелита на сумму 297,502 тыс. рублей.</w:t>
      </w:r>
    </w:p>
    <w:p w:rsidR="007C1AB7" w:rsidRPr="007C1AB7" w:rsidRDefault="007C1AB7" w:rsidP="007C1A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рамках национального проекта по состоянию на 01.07.2011 г. против гепатита B привито 35 000 человек (вакцинация I) </w:t>
      </w:r>
      <w:proofErr w:type="gramStart"/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100 % от плана 2010 года), 34 999 человек (вакцинация II) (100 % от плана 2010 года), 34989 человек (вакцинация III)(100,0% от плана 2010 года).</w:t>
      </w:r>
    </w:p>
    <w:p w:rsidR="007C1AB7" w:rsidRPr="007C1AB7" w:rsidRDefault="007C1AB7" w:rsidP="007C1A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 полиомиелита привито всего 5493 человек (вакцинация I) (49,7 % от плана), 5558 человек (вакцинация II) (50,3 % от плана) и 4078 человек (вакцинация III) 36,9 % от плана).</w:t>
      </w:r>
    </w:p>
    <w:p w:rsidR="007C1AB7" w:rsidRPr="007C1AB7" w:rsidRDefault="007C1AB7" w:rsidP="007C1A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 кори привито 390 человек (100,0 % от плана).</w:t>
      </w:r>
    </w:p>
    <w:p w:rsidR="007C1AB7" w:rsidRPr="007C1AB7" w:rsidRDefault="007C1AB7" w:rsidP="007C1A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В рамках национального календаря было запланировано провести иммунизацию:</w:t>
      </w:r>
    </w:p>
    <w:p w:rsidR="007C1AB7" w:rsidRPr="007C1AB7" w:rsidRDefault="007C1AB7" w:rsidP="007C1AB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23000 человек против краснухи (детей до 14 лет, лиц до 25 лет, не привитых ранее);</w:t>
      </w:r>
    </w:p>
    <w:p w:rsidR="007C1AB7" w:rsidRPr="007C1AB7" w:rsidRDefault="007C1AB7" w:rsidP="007C1AB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111100 человека против дифтерии, коклюша, столбняка;</w:t>
      </w:r>
    </w:p>
    <w:p w:rsidR="007C1AB7" w:rsidRPr="007C1AB7" w:rsidRDefault="007C1AB7" w:rsidP="007C1AB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25500 человек против кори и эпидемического паротита (дети в возрасте 1 года и 6 лет);</w:t>
      </w:r>
    </w:p>
    <w:p w:rsidR="007C1AB7" w:rsidRPr="007C1AB7" w:rsidRDefault="007C1AB7" w:rsidP="007C1AB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16500 человек против туберкулеза (детей новорожденных и в возрасте 7 и 14 лет).</w:t>
      </w:r>
    </w:p>
    <w:p w:rsidR="007C1AB7" w:rsidRPr="007C1AB7" w:rsidRDefault="007C1AB7" w:rsidP="007C1A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На 01.07.2011 г. в рамках национального календаря привито:</w:t>
      </w:r>
    </w:p>
    <w:p w:rsidR="007C1AB7" w:rsidRPr="007C1AB7" w:rsidRDefault="007C1AB7" w:rsidP="007C1AB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 краснухи 13254 чел. (57,6 % от плана);</w:t>
      </w:r>
    </w:p>
    <w:p w:rsidR="007C1AB7" w:rsidRPr="007C1AB7" w:rsidRDefault="007C1AB7" w:rsidP="007C1AB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 дифтерии, коклюша, столбняка 51213 чел. (46,1 % от плана);</w:t>
      </w:r>
    </w:p>
    <w:p w:rsidR="007C1AB7" w:rsidRPr="007C1AB7" w:rsidRDefault="007C1AB7" w:rsidP="007C1AB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 кори и эпидемического паротита 13125 чел. (51,5 % от плана);</w:t>
      </w:r>
    </w:p>
    <w:p w:rsidR="007C1AB7" w:rsidRPr="007C1AB7" w:rsidRDefault="007C1AB7" w:rsidP="007C1AB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против туберкулеза 5678 чел. (34,4 % от плана).</w:t>
      </w:r>
    </w:p>
    <w:p w:rsidR="007C1AB7" w:rsidRDefault="007C1AB7" w:rsidP="007C1AB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1AB7" w:rsidRPr="007C1AB7" w:rsidRDefault="007C1AB7" w:rsidP="007C1AB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Обследование населения с целью выявления ВИЧ — инфицированных</w:t>
      </w:r>
    </w:p>
    <w:p w:rsidR="007C1AB7" w:rsidRDefault="007C1AB7" w:rsidP="007C1A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1AB7" w:rsidRPr="007C1AB7" w:rsidRDefault="007C1AB7" w:rsidP="007C1A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В 2011 году запланировано провести обследование с целью выявления ВИЧ — инфицированных и инфицированных вирусом гепатита «С» 210 000 человек и провести лечение 258 человек. На 01.07.2011 года обследовано 115 131 человек (54.8 % от плана). На лечении находится 199 человек.</w:t>
      </w:r>
    </w:p>
    <w:p w:rsidR="007C1AB7" w:rsidRPr="007C1AB7" w:rsidRDefault="007C1AB7" w:rsidP="007C1A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 текущий период </w:t>
      </w:r>
      <w:proofErr w:type="spellStart"/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антиретровирусных</w:t>
      </w:r>
      <w:proofErr w:type="spellEnd"/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препаратов поставлено 111400 </w:t>
      </w:r>
      <w:proofErr w:type="gramStart"/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proofErr w:type="gramEnd"/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 сумму 8004,3 тыс.рублей. Закуплено 1250 исследований на 600 000 рублей.</w:t>
      </w:r>
    </w:p>
    <w:p w:rsidR="007C1AB7" w:rsidRDefault="007C1AB7" w:rsidP="007C1AB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1AB7" w:rsidRPr="007C1AB7" w:rsidRDefault="007C1AB7" w:rsidP="007C1AB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Обследование новорожденных детей на адреногенитальный синдром, </w:t>
      </w:r>
      <w:proofErr w:type="spellStart"/>
      <w:r w:rsidRPr="007C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галактоземию</w:t>
      </w:r>
      <w:proofErr w:type="spellEnd"/>
      <w:r w:rsidRPr="007C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 </w:t>
      </w:r>
      <w:proofErr w:type="spellStart"/>
      <w:r w:rsidRPr="007C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муковисцидоз</w:t>
      </w:r>
      <w:proofErr w:type="spellEnd"/>
    </w:p>
    <w:p w:rsidR="007C1AB7" w:rsidRDefault="007C1AB7" w:rsidP="007C1A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1AB7" w:rsidRPr="007C1AB7" w:rsidRDefault="007C1AB7" w:rsidP="007C1A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В 2011 году в рамках Соглашения между Курской областью и </w:t>
      </w:r>
      <w:proofErr w:type="spellStart"/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соответствии с Постановлением Правительства РФ от 27.12.2010г. № 1140 планируется приобретение 18 наборов диагностических тест-систем. На 01 июля 2011 года тест системы не приобретались. Диагностика проводится за счет остатков тест-систем, поставленных в 2010 году.</w:t>
      </w:r>
    </w:p>
    <w:p w:rsidR="007C1AB7" w:rsidRPr="007C1AB7" w:rsidRDefault="007C1AB7" w:rsidP="007C1A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По состоянию на 01.07.2011 г. обследовано 5895 новорожденных (39,7% от плана), выявлен 1 ребенок с </w:t>
      </w:r>
      <w:proofErr w:type="spellStart"/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муковисцидозом</w:t>
      </w:r>
      <w:proofErr w:type="spellEnd"/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, 1 ребенок с </w:t>
      </w:r>
      <w:proofErr w:type="spellStart"/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фенилкетонурией</w:t>
      </w:r>
      <w:proofErr w:type="spellEnd"/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 ребенка </w:t>
      </w:r>
      <w:proofErr w:type="gramStart"/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врожденным </w:t>
      </w:r>
      <w:proofErr w:type="spellStart"/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гипотериозом</w:t>
      </w:r>
      <w:proofErr w:type="spellEnd"/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1AB7" w:rsidRPr="007C1AB7" w:rsidRDefault="007C1AB7" w:rsidP="007C1AB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C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Аудиологический</w:t>
      </w:r>
      <w:proofErr w:type="spellEnd"/>
      <w:r w:rsidRPr="007C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скрининг новорожденных</w:t>
      </w:r>
    </w:p>
    <w:p w:rsidR="007C1AB7" w:rsidRPr="007C1AB7" w:rsidRDefault="007C1AB7" w:rsidP="007C1A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С начала года обследовано 6002 ребенка (50,0 % от плана), нарушения слуха выявлены у 244 детей.</w:t>
      </w:r>
    </w:p>
    <w:p w:rsidR="007C1AB7" w:rsidRPr="007C1AB7" w:rsidRDefault="007C1AB7" w:rsidP="007C1AB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Проведение диспансеризации пребывающих в стационарных учреждениях детей-сирот и детей, находящихся в трудной жизненной ситуации</w:t>
      </w:r>
    </w:p>
    <w:p w:rsidR="007C1AB7" w:rsidRPr="007C1AB7" w:rsidRDefault="007C1AB7" w:rsidP="007C1A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В 2011 году планируется осмотреть 3 217 детей, на сумму 7 503 тыс. рублей. На 01.07.2011 г. число детей-сирот, прошедших диспансеризацию составило 1065 (33,1% от плана) из них отнесено </w:t>
      </w:r>
      <w:proofErr w:type="gramStart"/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C1AB7" w:rsidRPr="007C1AB7" w:rsidRDefault="007C1AB7" w:rsidP="007C1AB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I группе здоровья — 6</w:t>
      </w:r>
    </w:p>
    <w:p w:rsidR="007C1AB7" w:rsidRPr="007C1AB7" w:rsidRDefault="007C1AB7" w:rsidP="007C1AB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II группе здоровья — 195</w:t>
      </w:r>
    </w:p>
    <w:p w:rsidR="007C1AB7" w:rsidRPr="007C1AB7" w:rsidRDefault="007C1AB7" w:rsidP="007C1AB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III группе здоровья — 582</w:t>
      </w:r>
    </w:p>
    <w:p w:rsidR="007C1AB7" w:rsidRPr="007C1AB7" w:rsidRDefault="007C1AB7" w:rsidP="007C1AB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IV группе здоровья — 78</w:t>
      </w:r>
    </w:p>
    <w:p w:rsidR="007C1AB7" w:rsidRPr="007C1AB7" w:rsidRDefault="007C1AB7" w:rsidP="007C1AB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V группе здоровья — 204</w:t>
      </w:r>
    </w:p>
    <w:p w:rsidR="007C1AB7" w:rsidRPr="007C1AB7" w:rsidRDefault="007C1AB7" w:rsidP="007C1A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Из общего числа детей, прошедших диспансеризацию нуждаются в дополнительном обследовании всего 395 детей, из них в федеральных медицинских специализированных учреждениях 11 детей.</w:t>
      </w:r>
    </w:p>
    <w:p w:rsidR="007C1AB7" w:rsidRDefault="007C1AB7" w:rsidP="007C1AB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1AB7" w:rsidRPr="007C1AB7" w:rsidRDefault="007C1AB7" w:rsidP="007C1AB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Оплата медицинской помощи, оказываемой женщинам</w:t>
      </w:r>
    </w:p>
    <w:p w:rsidR="007C1AB7" w:rsidRPr="007C1AB7" w:rsidRDefault="007C1AB7" w:rsidP="007C1A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 состоянию на 01.07.2011 г. выставлено счетов на сумму 50 152 тыс. рублей (талон № 1- 4 834 шт. на сумму 14 502,0 тыс. руб., талонов № 2 — 4717 шт. на сумму 28 302,0 тыс. руб., талонов № 3-1 — 3 917,0 шт. на сумму 3 942,0 тыс. руб. и талонов № 3-2 — 3 368 шт. на сумму 3 406,0 тыс. </w:t>
      </w:r>
      <w:proofErr w:type="spellStart"/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7C1AB7" w:rsidRDefault="007C1AB7" w:rsidP="007C1AB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1AB7" w:rsidRPr="007C1AB7" w:rsidRDefault="007C1AB7" w:rsidP="007C1AB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Обеспечение населения высокотехнологичной медицинской помощью</w:t>
      </w:r>
    </w:p>
    <w:p w:rsidR="007C1AB7" w:rsidRDefault="007C1AB7" w:rsidP="007C1A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1AB7" w:rsidRPr="007C1AB7" w:rsidRDefault="007C1AB7" w:rsidP="007C1A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Министерством здравоохранения и социального развития РФ были утверждены квоты для оказания ВМП на 1570 человек.</w:t>
      </w:r>
    </w:p>
    <w:p w:rsidR="007C1AB7" w:rsidRPr="007C1AB7" w:rsidRDefault="007C1AB7" w:rsidP="007C1A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С начала года направлено на лечение в Федеральные центры 1390 пациентов, нуждавшихся в ВМП. Получили лечение 1266 человек. Из них с начала года направлено 412 детей, получили лечение 360 детей.</w:t>
      </w:r>
    </w:p>
    <w:p w:rsidR="007C1AB7" w:rsidRPr="007C1AB7" w:rsidRDefault="007C1AB7" w:rsidP="007C1A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ожидания ведется в комитете здравоохранения Курской области. На 01.07.2011 года в листе ожидания состоит 124 человека, в том числе 52 ребенка.</w:t>
      </w:r>
    </w:p>
    <w:p w:rsidR="007C1AB7" w:rsidRDefault="007C1AB7" w:rsidP="007C1AB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1AB7" w:rsidRPr="007C1AB7" w:rsidRDefault="007C1AB7" w:rsidP="007C1AB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Формирование здорового образа жизни у населения Курской области</w:t>
      </w:r>
    </w:p>
    <w:p w:rsidR="007C1AB7" w:rsidRDefault="007C1AB7" w:rsidP="007C1A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1AB7" w:rsidRPr="007C1AB7" w:rsidRDefault="007C1AB7" w:rsidP="007C1A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В рамках данного направления приоритетного национального проекта «Здоровье» на территории Курской области планируется освоить в общей сложности 2 468,000 тыс. рублей. Из них 2 068,000 рублей из федерального и 400,000 тыс. рублей из областного бюджетов.</w:t>
      </w:r>
    </w:p>
    <w:p w:rsidR="007C1AB7" w:rsidRPr="007C1AB7" w:rsidRDefault="007C1AB7" w:rsidP="007C1A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26.05.2011г. подписано Соглашение между Министерством здравоохранения и социального развития РФ и Администрацией Курской области о </w:t>
      </w:r>
      <w:proofErr w:type="spellStart"/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софинансировании</w:t>
      </w:r>
      <w:proofErr w:type="spellEnd"/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2011г. расходных обязательств Курской области, связанных с реализацией мероприятий, направленных на формирование здорового образа жизни у населения РФ, включая сокращение потребления алкоголя и табака.</w:t>
      </w:r>
    </w:p>
    <w:p w:rsidR="007C1AB7" w:rsidRPr="007C1AB7" w:rsidRDefault="007C1AB7" w:rsidP="007C1A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В настоящее время подготовлены помещения в Центрах «Здоровья» для организации работы офтальмологических кабинетов. Поданы документы для проведения аукциона по закупке офтальмологического оборудования в вышеуказанные кабинеты.</w:t>
      </w:r>
    </w:p>
    <w:p w:rsidR="007C1AB7" w:rsidRDefault="007C1AB7" w:rsidP="007C1AB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1AB7" w:rsidRPr="007C1AB7" w:rsidRDefault="007C1AB7" w:rsidP="007C1AB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Контролирующие функции комитета здравоохранения Курской области при реализации направлений приоритетного национального проекта «Здоровье»</w:t>
      </w:r>
    </w:p>
    <w:p w:rsidR="007C1AB7" w:rsidRDefault="007C1AB7" w:rsidP="007C1A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1AB7" w:rsidRPr="007C1AB7" w:rsidRDefault="007C1AB7" w:rsidP="007C1A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Комитетом здравоохранения Курской области введена автоматизированная система контроля за использованием диагностического оборудования в амбулаторно-поликлинических учреждениях и внедрена автоматизированная система контроля за использованием санитарного автотранспорта. Отчеты о реализации приоритетного национального проекта «Здоровье» предоставлялись в соответствии с Типовой Инструкцией. Заседания рабочей группы проводились еженедельно. Вопросы реализации национального проекта рассматривались ежемесячно на днях Главного врача, </w:t>
      </w:r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Организаторов здравоохранения, широко освещаются СМИ. Осуществлялись выезды в ЛПУ районов, </w:t>
      </w:r>
      <w:proofErr w:type="gramStart"/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7C1AB7">
        <w:rPr>
          <w:rFonts w:ascii="Times New Roman" w:eastAsia="Times New Roman" w:hAnsi="Times New Roman" w:cs="Times New Roman"/>
          <w:color w:val="000000"/>
          <w:sz w:val="28"/>
          <w:szCs w:val="28"/>
        </w:rPr>
        <w:t>. Курска и г. Железногорска.</w:t>
      </w:r>
    </w:p>
    <w:p w:rsidR="009D69B2" w:rsidRPr="007C1AB7" w:rsidRDefault="009D69B2">
      <w:pPr>
        <w:rPr>
          <w:rFonts w:ascii="Times New Roman" w:hAnsi="Times New Roman" w:cs="Times New Roman"/>
          <w:sz w:val="28"/>
          <w:szCs w:val="28"/>
        </w:rPr>
      </w:pPr>
    </w:p>
    <w:sectPr w:rsidR="009D69B2" w:rsidRPr="007C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28D5"/>
    <w:multiLevelType w:val="multilevel"/>
    <w:tmpl w:val="7BC0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06B71"/>
    <w:multiLevelType w:val="multilevel"/>
    <w:tmpl w:val="5AFC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6792A"/>
    <w:multiLevelType w:val="multilevel"/>
    <w:tmpl w:val="007E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7C1AB7"/>
    <w:rsid w:val="007C1AB7"/>
    <w:rsid w:val="009D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1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C1A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A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C1A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C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5889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2018-03-26T06:48:00Z</dcterms:created>
  <dcterms:modified xsi:type="dcterms:W3CDTF">2018-03-26T06:49:00Z</dcterms:modified>
</cp:coreProperties>
</file>