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2B99" w:rsidRPr="00F52B99" w:rsidRDefault="00F52B99" w:rsidP="00F52B99">
      <w:pPr>
        <w:shd w:val="clear" w:color="auto" w:fill="FFFFFF"/>
        <w:spacing w:after="0" w:line="288" w:lineRule="atLeast"/>
        <w:jc w:val="center"/>
        <w:outlineLvl w:val="0"/>
        <w:rPr>
          <w:rFonts w:ascii="Times New Roman" w:eastAsia="Times New Roman" w:hAnsi="Times New Roman" w:cs="Times New Roman"/>
          <w:b/>
          <w:bCs/>
          <w:color w:val="000000" w:themeColor="text1"/>
          <w:kern w:val="36"/>
          <w:sz w:val="28"/>
          <w:szCs w:val="28"/>
        </w:rPr>
      </w:pPr>
      <w:r w:rsidRPr="00F52B99">
        <w:rPr>
          <w:rFonts w:ascii="Times New Roman" w:eastAsia="Times New Roman" w:hAnsi="Times New Roman" w:cs="Times New Roman"/>
          <w:b/>
          <w:bCs/>
          <w:color w:val="000000" w:themeColor="text1"/>
          <w:kern w:val="36"/>
          <w:sz w:val="28"/>
          <w:szCs w:val="28"/>
        </w:rPr>
        <w:t>Информация о ходе выполнения мероприятий по реализации ПНП «Здоровье» за I квартал 2012 г.</w:t>
      </w:r>
    </w:p>
    <w:p w:rsidR="00F52B99" w:rsidRDefault="00F52B99" w:rsidP="00F52B99">
      <w:pPr>
        <w:pStyle w:val="2"/>
        <w:spacing w:before="0"/>
        <w:jc w:val="center"/>
        <w:textAlignment w:val="baseline"/>
        <w:rPr>
          <w:rFonts w:ascii="Times New Roman" w:hAnsi="Times New Roman" w:cs="Times New Roman"/>
          <w:color w:val="000000"/>
          <w:sz w:val="28"/>
          <w:szCs w:val="28"/>
        </w:rPr>
      </w:pPr>
    </w:p>
    <w:p w:rsidR="00F52B99" w:rsidRPr="00F52B99" w:rsidRDefault="00F52B99" w:rsidP="00F52B99">
      <w:pPr>
        <w:pStyle w:val="2"/>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1. Осуществление денежных выплат</w:t>
      </w:r>
    </w:p>
    <w:p w:rsidR="00F52B99" w:rsidRDefault="00F52B99" w:rsidP="00F52B99">
      <w:pPr>
        <w:pStyle w:val="a3"/>
        <w:spacing w:before="0" w:beforeAutospacing="0" w:after="0" w:afterAutospacing="0"/>
        <w:textAlignment w:val="baseline"/>
        <w:rPr>
          <w:color w:val="000000"/>
          <w:sz w:val="28"/>
          <w:szCs w:val="28"/>
        </w:rPr>
      </w:pP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Численность медицинских работников, оказывавших дополнительную медицинскую помощь и имеющих право на денежные выплаты, составляет 1171 человек, из них 561 врач и 610 медицинских сестер. Финансирование на отчетную дату составляют 33865,2 тыс. рублей, из них врачам 23705,64 тыс. рублей, медицинским сестрам 10159,56 тыс. рублей. По предварительным данным за март 2012 года денежные выплаты вышеперечисленным специалистам составили 20369,2 тыс. рублей, из них врачам 12973 тыс. рублей; медицинским сестрам 7396,2 тыс. руб. Полная информация о выплатах за март текущего года будет сформирована после 15 апреля.</w:t>
      </w:r>
    </w:p>
    <w:p w:rsidR="00F52B99" w:rsidRPr="00F52B99" w:rsidRDefault="00F52B99" w:rsidP="00F52B99">
      <w:pPr>
        <w:pStyle w:val="a3"/>
        <w:spacing w:before="0" w:beforeAutospacing="0" w:after="0" w:afterAutospacing="0"/>
        <w:textAlignment w:val="baseline"/>
        <w:rPr>
          <w:color w:val="000000"/>
          <w:sz w:val="28"/>
          <w:szCs w:val="28"/>
        </w:rPr>
      </w:pPr>
      <w:proofErr w:type="gramStart"/>
      <w:r w:rsidRPr="00F52B99">
        <w:rPr>
          <w:color w:val="000000"/>
          <w:sz w:val="28"/>
          <w:szCs w:val="28"/>
        </w:rPr>
        <w:t>Численность персонала ФАП, врачей, фельдшеров и медицинских сестер скорой медицинской помощи представлена 1163 специалистами: 446 работающих на ФАП и 717 работниками службы скорой медицинской помощи.</w:t>
      </w:r>
      <w:proofErr w:type="gramEnd"/>
      <w:r w:rsidRPr="00F52B99">
        <w:rPr>
          <w:color w:val="000000"/>
          <w:sz w:val="28"/>
          <w:szCs w:val="28"/>
        </w:rPr>
        <w:t xml:space="preserve"> Финансирование из федерального бюджета на отчетную дату составляет 22990,8 тыс. рублей. По предварительным данным за март 2012 года денежные выплаты вышеперечисленным специалистам составили 10611,476 тыс. рублей, из них работникам ФАП 5869,044 тыс. рублей; врачам, фельдшерам, и медицинским сестрам скорой помощи 4742,432 тыс. руб. Полная информация о выплатах за март текущего года будет сформирована после 15 апреля.</w:t>
      </w:r>
    </w:p>
    <w:p w:rsidR="00F52B99" w:rsidRDefault="00F52B99" w:rsidP="00F52B99">
      <w:pPr>
        <w:pStyle w:val="2"/>
        <w:spacing w:before="0"/>
        <w:textAlignment w:val="baseline"/>
        <w:rPr>
          <w:rFonts w:ascii="Times New Roman" w:hAnsi="Times New Roman" w:cs="Times New Roman"/>
          <w:color w:val="000000"/>
          <w:sz w:val="28"/>
          <w:szCs w:val="28"/>
        </w:rPr>
      </w:pPr>
    </w:p>
    <w:p w:rsidR="00F52B99" w:rsidRPr="00F52B99" w:rsidRDefault="00F52B99" w:rsidP="00F52B99">
      <w:pPr>
        <w:pStyle w:val="2"/>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 xml:space="preserve">2. Обеспечение учреждений здравоохранения </w:t>
      </w:r>
      <w:proofErr w:type="spellStart"/>
      <w:r w:rsidRPr="00F52B99">
        <w:rPr>
          <w:rFonts w:ascii="Times New Roman" w:hAnsi="Times New Roman" w:cs="Times New Roman"/>
          <w:color w:val="000000"/>
          <w:sz w:val="28"/>
          <w:szCs w:val="28"/>
        </w:rPr>
        <w:t>иммунопрепаратами</w:t>
      </w:r>
      <w:proofErr w:type="spellEnd"/>
    </w:p>
    <w:p w:rsidR="00F52B99" w:rsidRDefault="00F52B99" w:rsidP="00F52B99">
      <w:pPr>
        <w:pStyle w:val="a3"/>
        <w:spacing w:before="0" w:beforeAutospacing="0" w:after="0" w:afterAutospacing="0"/>
        <w:textAlignment w:val="baseline"/>
        <w:rPr>
          <w:color w:val="000000"/>
          <w:sz w:val="28"/>
          <w:szCs w:val="28"/>
        </w:rPr>
      </w:pP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В текущем году в вакцинации нуждается: полиомиелит — 11 447 чел., гепатит В — 55 000 чел., корь — 10142 чел</w:t>
      </w:r>
      <w:proofErr w:type="gramStart"/>
      <w:r w:rsidRPr="00F52B99">
        <w:rPr>
          <w:color w:val="000000"/>
          <w:sz w:val="28"/>
          <w:szCs w:val="28"/>
        </w:rPr>
        <w:t>.(</w:t>
      </w:r>
      <w:proofErr w:type="gramEnd"/>
      <w:r w:rsidRPr="00F52B99">
        <w:rPr>
          <w:color w:val="000000"/>
          <w:sz w:val="28"/>
          <w:szCs w:val="28"/>
        </w:rPr>
        <w:t>вакцинация — 997 чел., ревакцинация — 9145 чел.), грипп — 300 000 чел.</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 xml:space="preserve">В рамках национального проекта по состоянию на 01.04.2012 г. против гепатита B привито 76958 человек (вакцинация I) </w:t>
      </w:r>
      <w:proofErr w:type="gramStart"/>
      <w:r w:rsidRPr="00F52B99">
        <w:rPr>
          <w:color w:val="000000"/>
          <w:sz w:val="28"/>
          <w:szCs w:val="28"/>
        </w:rPr>
        <w:t xml:space="preserve">( </w:t>
      </w:r>
      <w:proofErr w:type="gramEnd"/>
      <w:r w:rsidRPr="00F52B99">
        <w:rPr>
          <w:color w:val="000000"/>
          <w:sz w:val="28"/>
          <w:szCs w:val="28"/>
        </w:rPr>
        <w:t>96,2 % от плана 2011 года), 73711 человек (вакцинация II) (92,1 % от плана 2011 года), 21721 человека (вакцинация III) (27,2 % от плана 2011 года).</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 xml:space="preserve">Против полиомиелита привито всего 3404 человек (вакцинация I) (26,2 % от плана), 3018 человек (вакцинация II) (26,4 % от плана). В соответствии с приказом Министерства здравоохранения № 51Н от 31.01.2011 г. вакцинация детей до года инактивированной вакциной против полиомиелита проводится </w:t>
      </w:r>
      <w:proofErr w:type="spellStart"/>
      <w:r w:rsidRPr="00F52B99">
        <w:rPr>
          <w:color w:val="000000"/>
          <w:sz w:val="28"/>
          <w:szCs w:val="28"/>
        </w:rPr>
        <w:t>двухкратно</w:t>
      </w:r>
      <w:proofErr w:type="spellEnd"/>
      <w:r w:rsidRPr="00F52B99">
        <w:rPr>
          <w:color w:val="000000"/>
          <w:sz w:val="28"/>
          <w:szCs w:val="28"/>
        </w:rPr>
        <w:t>, а третья вакцинация проводится живой вакциной.</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Против кори привито: вакцинация — 760 чел. (76,2% от плана), ревакцинация — 2078 (22,7 % от плана).</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В рамках национального календаря было запланировано провести иммунизацию:</w:t>
      </w:r>
    </w:p>
    <w:p w:rsidR="00F52B99" w:rsidRPr="00F52B99" w:rsidRDefault="00F52B99" w:rsidP="00F52B99">
      <w:pPr>
        <w:numPr>
          <w:ilvl w:val="0"/>
          <w:numId w:val="1"/>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lastRenderedPageBreak/>
        <w:t>26500 человек против краснухи (детей до 14 лет, лиц до 25 лет, не привитых ранее);</w:t>
      </w:r>
    </w:p>
    <w:p w:rsidR="00F52B99" w:rsidRPr="00F52B99" w:rsidRDefault="00F52B99" w:rsidP="00F52B99">
      <w:pPr>
        <w:numPr>
          <w:ilvl w:val="0"/>
          <w:numId w:val="1"/>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84000 человека против дифтерии, коклюша, столбняка;</w:t>
      </w:r>
    </w:p>
    <w:p w:rsidR="00F52B99" w:rsidRPr="00F52B99" w:rsidRDefault="00F52B99" w:rsidP="00F52B99">
      <w:pPr>
        <w:numPr>
          <w:ilvl w:val="0"/>
          <w:numId w:val="1"/>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23500 человек против кори и эпидемического паротита (дети в возрасте 1 года и 6 лет);</w:t>
      </w:r>
    </w:p>
    <w:p w:rsidR="00F52B99" w:rsidRPr="00F52B99" w:rsidRDefault="00F52B99" w:rsidP="00F52B99">
      <w:pPr>
        <w:numPr>
          <w:ilvl w:val="0"/>
          <w:numId w:val="1"/>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16500 человек против туберкулеза (детей новорожденных и в возрасте 7 и 14 лет).</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На 01.04.2012 г. в рамках национального календаря привито:</w:t>
      </w:r>
    </w:p>
    <w:p w:rsidR="00F52B99" w:rsidRPr="00F52B99" w:rsidRDefault="00F52B99" w:rsidP="00F52B99">
      <w:pPr>
        <w:numPr>
          <w:ilvl w:val="0"/>
          <w:numId w:val="2"/>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против краснухи 4659 чел. (17,6 % от плана);</w:t>
      </w:r>
    </w:p>
    <w:p w:rsidR="00F52B99" w:rsidRPr="00F52B99" w:rsidRDefault="00F52B99" w:rsidP="00F52B99">
      <w:pPr>
        <w:numPr>
          <w:ilvl w:val="0"/>
          <w:numId w:val="2"/>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против дифтерии, коклюша, столбняка 22711 чел. (27 % от плана);</w:t>
      </w:r>
    </w:p>
    <w:p w:rsidR="00F52B99" w:rsidRPr="00F52B99" w:rsidRDefault="00F52B99" w:rsidP="00F52B99">
      <w:pPr>
        <w:numPr>
          <w:ilvl w:val="0"/>
          <w:numId w:val="2"/>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против кори и эпидемического паротита 4694 чел. (20 % от плана);</w:t>
      </w:r>
    </w:p>
    <w:p w:rsidR="00F52B99" w:rsidRPr="00F52B99" w:rsidRDefault="00F52B99" w:rsidP="00F52B99">
      <w:pPr>
        <w:numPr>
          <w:ilvl w:val="0"/>
          <w:numId w:val="2"/>
        </w:numPr>
        <w:spacing w:after="0" w:line="240" w:lineRule="auto"/>
        <w:ind w:left="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против туберкулеза 2838 чел. (17,2 % от плана).</w:t>
      </w:r>
    </w:p>
    <w:p w:rsidR="00F52B99" w:rsidRDefault="00F52B99" w:rsidP="00F52B99">
      <w:pPr>
        <w:pStyle w:val="2"/>
        <w:spacing w:before="0"/>
        <w:textAlignment w:val="baseline"/>
        <w:rPr>
          <w:rFonts w:ascii="Times New Roman" w:hAnsi="Times New Roman" w:cs="Times New Roman"/>
          <w:color w:val="000000"/>
          <w:sz w:val="28"/>
          <w:szCs w:val="28"/>
        </w:rPr>
      </w:pPr>
    </w:p>
    <w:p w:rsidR="00F52B99" w:rsidRPr="00F52B99" w:rsidRDefault="00F52B99" w:rsidP="00F52B99">
      <w:pPr>
        <w:pStyle w:val="2"/>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 xml:space="preserve">3. Обследование населения с целью выявления </w:t>
      </w:r>
      <w:proofErr w:type="gramStart"/>
      <w:r w:rsidRPr="00F52B99">
        <w:rPr>
          <w:rFonts w:ascii="Times New Roman" w:hAnsi="Times New Roman" w:cs="Times New Roman"/>
          <w:color w:val="000000"/>
          <w:sz w:val="28"/>
          <w:szCs w:val="28"/>
        </w:rPr>
        <w:t>ВИЧ-инфицированных</w:t>
      </w:r>
      <w:proofErr w:type="gramEnd"/>
    </w:p>
    <w:p w:rsidR="00F52B99" w:rsidRDefault="00F52B99" w:rsidP="00F52B99">
      <w:pPr>
        <w:pStyle w:val="a3"/>
        <w:spacing w:before="0" w:beforeAutospacing="0" w:after="0" w:afterAutospacing="0"/>
        <w:textAlignment w:val="baseline"/>
        <w:rPr>
          <w:color w:val="000000"/>
          <w:sz w:val="28"/>
          <w:szCs w:val="28"/>
        </w:rPr>
      </w:pP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В 2012 году запланировано провести обследование с целью выявления ВИЧ — инфицированных и инфицированных вирусом гепатита «С» 210 000 человек и провести лечение 258 человек. На 01.04.2012 года обследовано 57428 человек (27,3 % от плана). На лечении находится 223 человека.</w:t>
      </w:r>
    </w:p>
    <w:p w:rsidR="00F52B99" w:rsidRDefault="00F52B99" w:rsidP="00F52B99">
      <w:pPr>
        <w:pStyle w:val="2"/>
        <w:spacing w:before="0"/>
        <w:textAlignment w:val="baseline"/>
        <w:rPr>
          <w:rFonts w:ascii="Times New Roman" w:hAnsi="Times New Roman" w:cs="Times New Roman"/>
          <w:color w:val="000000"/>
          <w:sz w:val="28"/>
          <w:szCs w:val="28"/>
        </w:rPr>
      </w:pPr>
    </w:p>
    <w:p w:rsidR="00F52B99" w:rsidRPr="00F52B99" w:rsidRDefault="00F52B99" w:rsidP="00F52B99">
      <w:pPr>
        <w:pStyle w:val="2"/>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 xml:space="preserve">4. Обследование новорожденных детей на адреногенитальный синдром, </w:t>
      </w:r>
      <w:proofErr w:type="spellStart"/>
      <w:r w:rsidRPr="00F52B99">
        <w:rPr>
          <w:rFonts w:ascii="Times New Roman" w:hAnsi="Times New Roman" w:cs="Times New Roman"/>
          <w:color w:val="000000"/>
          <w:sz w:val="28"/>
          <w:szCs w:val="28"/>
        </w:rPr>
        <w:t>галактоземию</w:t>
      </w:r>
      <w:proofErr w:type="spellEnd"/>
      <w:r w:rsidRPr="00F52B99">
        <w:rPr>
          <w:rFonts w:ascii="Times New Roman" w:hAnsi="Times New Roman" w:cs="Times New Roman"/>
          <w:color w:val="000000"/>
          <w:sz w:val="28"/>
          <w:szCs w:val="28"/>
        </w:rPr>
        <w:t xml:space="preserve"> и </w:t>
      </w:r>
      <w:proofErr w:type="spellStart"/>
      <w:r w:rsidRPr="00F52B99">
        <w:rPr>
          <w:rFonts w:ascii="Times New Roman" w:hAnsi="Times New Roman" w:cs="Times New Roman"/>
          <w:color w:val="000000"/>
          <w:sz w:val="28"/>
          <w:szCs w:val="28"/>
        </w:rPr>
        <w:t>муковисцидоз</w:t>
      </w:r>
      <w:proofErr w:type="spellEnd"/>
    </w:p>
    <w:p w:rsidR="00F52B99" w:rsidRDefault="00F52B99" w:rsidP="00F52B99">
      <w:pPr>
        <w:pStyle w:val="a3"/>
        <w:spacing w:before="0" w:beforeAutospacing="0" w:after="0" w:afterAutospacing="0"/>
        <w:textAlignment w:val="baseline"/>
        <w:rPr>
          <w:color w:val="000000"/>
          <w:sz w:val="28"/>
          <w:szCs w:val="28"/>
        </w:rPr>
      </w:pP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 xml:space="preserve">По состоянию на 01.04.2012 г. обследовано 3192 новорожденных (25,1% от плана), выявлено 2 ребенка </w:t>
      </w:r>
      <w:proofErr w:type="gramStart"/>
      <w:r w:rsidRPr="00F52B99">
        <w:rPr>
          <w:color w:val="000000"/>
          <w:sz w:val="28"/>
          <w:szCs w:val="28"/>
        </w:rPr>
        <w:t>с</w:t>
      </w:r>
      <w:proofErr w:type="gramEnd"/>
      <w:r w:rsidRPr="00F52B99">
        <w:rPr>
          <w:color w:val="000000"/>
          <w:sz w:val="28"/>
          <w:szCs w:val="28"/>
        </w:rPr>
        <w:t xml:space="preserve"> врожденным </w:t>
      </w:r>
      <w:proofErr w:type="spellStart"/>
      <w:r w:rsidRPr="00F52B99">
        <w:rPr>
          <w:color w:val="000000"/>
          <w:sz w:val="28"/>
          <w:szCs w:val="28"/>
        </w:rPr>
        <w:t>гипотериозом</w:t>
      </w:r>
      <w:proofErr w:type="spellEnd"/>
      <w:r w:rsidRPr="00F52B99">
        <w:rPr>
          <w:color w:val="000000"/>
          <w:sz w:val="28"/>
          <w:szCs w:val="28"/>
        </w:rPr>
        <w:t>.</w:t>
      </w:r>
    </w:p>
    <w:p w:rsidR="00F52B99" w:rsidRPr="00F52B99" w:rsidRDefault="00F52B99" w:rsidP="00F52B99">
      <w:pPr>
        <w:pStyle w:val="3"/>
        <w:spacing w:before="0"/>
        <w:textAlignment w:val="baseline"/>
        <w:rPr>
          <w:rFonts w:ascii="Times New Roman" w:hAnsi="Times New Roman" w:cs="Times New Roman"/>
          <w:color w:val="000000"/>
          <w:sz w:val="28"/>
          <w:szCs w:val="28"/>
        </w:rPr>
      </w:pPr>
      <w:proofErr w:type="spellStart"/>
      <w:r w:rsidRPr="00F52B99">
        <w:rPr>
          <w:rFonts w:ascii="Times New Roman" w:hAnsi="Times New Roman" w:cs="Times New Roman"/>
          <w:color w:val="000000"/>
          <w:sz w:val="28"/>
          <w:szCs w:val="28"/>
        </w:rPr>
        <w:t>Аудиологический</w:t>
      </w:r>
      <w:proofErr w:type="spellEnd"/>
      <w:r w:rsidRPr="00F52B99">
        <w:rPr>
          <w:rFonts w:ascii="Times New Roman" w:hAnsi="Times New Roman" w:cs="Times New Roman"/>
          <w:color w:val="000000"/>
          <w:sz w:val="28"/>
          <w:szCs w:val="28"/>
        </w:rPr>
        <w:t xml:space="preserve"> скрининг новорожденных</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С начала года обследовано 2996 детей (24,3 % от плана), нарушения слуха выявлены у 84 детей.</w:t>
      </w:r>
    </w:p>
    <w:p w:rsidR="00F52B99" w:rsidRPr="00F52B99" w:rsidRDefault="00F52B99" w:rsidP="00F52B99">
      <w:pPr>
        <w:pStyle w:val="3"/>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Проведение диспансеризации пребывающих в стационарных учреждениях детей-сирот и детей, находящихся в трудной жизненной ситуации</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В 2012 году планируется осмотреть 2824 ребенка.</w:t>
      </w:r>
    </w:p>
    <w:p w:rsidR="00F52B99" w:rsidRDefault="00F52B99" w:rsidP="00F52B99">
      <w:pPr>
        <w:pStyle w:val="2"/>
        <w:spacing w:before="0"/>
        <w:textAlignment w:val="baseline"/>
        <w:rPr>
          <w:rFonts w:ascii="Times New Roman" w:hAnsi="Times New Roman" w:cs="Times New Roman"/>
          <w:color w:val="000000"/>
          <w:sz w:val="28"/>
          <w:szCs w:val="28"/>
        </w:rPr>
      </w:pPr>
    </w:p>
    <w:p w:rsidR="00F52B99" w:rsidRPr="00F52B99" w:rsidRDefault="00F52B99" w:rsidP="00F52B99">
      <w:pPr>
        <w:pStyle w:val="2"/>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5. Обеспечение населения высокотехнологичной медицинской помощью</w:t>
      </w:r>
    </w:p>
    <w:p w:rsidR="00F52B99" w:rsidRDefault="00F52B99" w:rsidP="00F52B99">
      <w:pPr>
        <w:pStyle w:val="a3"/>
        <w:spacing w:before="0" w:beforeAutospacing="0" w:after="0" w:afterAutospacing="0"/>
        <w:textAlignment w:val="baseline"/>
        <w:rPr>
          <w:color w:val="000000"/>
          <w:sz w:val="28"/>
          <w:szCs w:val="28"/>
        </w:rPr>
      </w:pP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 xml:space="preserve">С начала года направлено на лечение в Федеральные центры 933 пациента, </w:t>
      </w:r>
      <w:proofErr w:type="gramStart"/>
      <w:r w:rsidRPr="00F52B99">
        <w:rPr>
          <w:color w:val="000000"/>
          <w:sz w:val="28"/>
          <w:szCs w:val="28"/>
        </w:rPr>
        <w:t>нуждавшихся</w:t>
      </w:r>
      <w:proofErr w:type="gramEnd"/>
      <w:r w:rsidRPr="00F52B99">
        <w:rPr>
          <w:color w:val="000000"/>
          <w:sz w:val="28"/>
          <w:szCs w:val="28"/>
        </w:rPr>
        <w:t xml:space="preserve"> в ВМП. Получили лечение 817 человек. Из них 262 ребенка.</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Лист ожидания ведется в комитете здравоохранения Курской области. На 01.04.2012 года в листе ожидания состоит 116 человек.</w:t>
      </w:r>
    </w:p>
    <w:p w:rsidR="00F52B99" w:rsidRPr="00F52B99" w:rsidRDefault="00F52B99" w:rsidP="00F52B99">
      <w:pPr>
        <w:pStyle w:val="2"/>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6. Оплата медицинской помощи, оказываемой женщинам</w:t>
      </w: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 xml:space="preserve">По состоянию на 01.04.2012 г. выставлено счетов на сумму 20277,000 тыс. рублей (талон № 1- 1840 шт. на сумму 5520,000 тыс. руб., талонов № 2 — </w:t>
      </w:r>
      <w:r w:rsidRPr="00F52B99">
        <w:rPr>
          <w:color w:val="000000"/>
          <w:sz w:val="28"/>
          <w:szCs w:val="28"/>
        </w:rPr>
        <w:lastRenderedPageBreak/>
        <w:t>1974 шт. на сумму 11844,000 тыс. руб., талонов № 3-1 — 1639 шт. на сумму 1656,000 тыс. руб. и талонов № 3-2 — 1250 шт. на сумму 1257,000 тыс. руб.).</w:t>
      </w:r>
    </w:p>
    <w:p w:rsidR="00F52B99" w:rsidRDefault="00F52B99" w:rsidP="00F52B99">
      <w:pPr>
        <w:pStyle w:val="2"/>
        <w:spacing w:before="0"/>
        <w:textAlignment w:val="baseline"/>
        <w:rPr>
          <w:rFonts w:ascii="Times New Roman" w:hAnsi="Times New Roman" w:cs="Times New Roman"/>
          <w:color w:val="000000"/>
          <w:sz w:val="28"/>
          <w:szCs w:val="28"/>
        </w:rPr>
      </w:pPr>
    </w:p>
    <w:p w:rsidR="00F52B99" w:rsidRPr="00F52B99" w:rsidRDefault="00F52B99" w:rsidP="00F52B99">
      <w:pPr>
        <w:pStyle w:val="2"/>
        <w:spacing w:before="0"/>
        <w:textAlignment w:val="baseline"/>
        <w:rPr>
          <w:rFonts w:ascii="Times New Roman" w:hAnsi="Times New Roman" w:cs="Times New Roman"/>
          <w:color w:val="000000"/>
          <w:sz w:val="28"/>
          <w:szCs w:val="28"/>
        </w:rPr>
      </w:pPr>
      <w:r w:rsidRPr="00F52B99">
        <w:rPr>
          <w:rFonts w:ascii="Times New Roman" w:hAnsi="Times New Roman" w:cs="Times New Roman"/>
          <w:color w:val="000000"/>
          <w:sz w:val="28"/>
          <w:szCs w:val="28"/>
        </w:rPr>
        <w:t>7. Контролирующие функции комитета здравоохранения Курской области при реализации направлений приоритетного национального проекта «Здоровье»</w:t>
      </w:r>
    </w:p>
    <w:p w:rsidR="00F52B99" w:rsidRDefault="00F52B99" w:rsidP="00F52B99">
      <w:pPr>
        <w:pStyle w:val="a3"/>
        <w:spacing w:before="0" w:beforeAutospacing="0" w:after="0" w:afterAutospacing="0"/>
        <w:textAlignment w:val="baseline"/>
        <w:rPr>
          <w:color w:val="000000"/>
          <w:sz w:val="28"/>
          <w:szCs w:val="28"/>
        </w:rPr>
      </w:pPr>
    </w:p>
    <w:p w:rsidR="00F52B99" w:rsidRPr="00F52B99" w:rsidRDefault="00F52B99" w:rsidP="00F52B99">
      <w:pPr>
        <w:pStyle w:val="a3"/>
        <w:spacing w:before="0" w:beforeAutospacing="0" w:after="0" w:afterAutospacing="0"/>
        <w:textAlignment w:val="baseline"/>
        <w:rPr>
          <w:color w:val="000000"/>
          <w:sz w:val="28"/>
          <w:szCs w:val="28"/>
        </w:rPr>
      </w:pPr>
      <w:r w:rsidRPr="00F52B99">
        <w:rPr>
          <w:color w:val="000000"/>
          <w:sz w:val="28"/>
          <w:szCs w:val="28"/>
        </w:rPr>
        <w:t xml:space="preserve">Комитетом здравоохранения Курской области введена автоматизированная система </w:t>
      </w:r>
      <w:proofErr w:type="gramStart"/>
      <w:r w:rsidRPr="00F52B99">
        <w:rPr>
          <w:color w:val="000000"/>
          <w:sz w:val="28"/>
          <w:szCs w:val="28"/>
        </w:rPr>
        <w:t>контроля за</w:t>
      </w:r>
      <w:proofErr w:type="gramEnd"/>
      <w:r w:rsidRPr="00F52B99">
        <w:rPr>
          <w:color w:val="000000"/>
          <w:sz w:val="28"/>
          <w:szCs w:val="28"/>
        </w:rPr>
        <w:t> использованием диагностического оборудования в амбулаторно-поликлинических учреждениях и внедрена автоматизированная система контроля за использованием санитарного автотранспорта. Отчеты о реализации приоритетного национального проекта «Здоровье» предоставлялись в соответствии с Типовой Инструкцией. Вопросы реализации национального проекта рассматривались ежемесячно на днях Главного врача, Организаторов здравоохранения, широко освещаются СМИ.</w:t>
      </w:r>
    </w:p>
    <w:p w:rsidR="00AE48C2" w:rsidRPr="00F52B99" w:rsidRDefault="00AE48C2">
      <w:pPr>
        <w:rPr>
          <w:rFonts w:ascii="Times New Roman" w:hAnsi="Times New Roman" w:cs="Times New Roman"/>
          <w:sz w:val="28"/>
          <w:szCs w:val="28"/>
        </w:rPr>
      </w:pPr>
    </w:p>
    <w:sectPr w:rsidR="00AE48C2" w:rsidRPr="00F52B9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C6577"/>
    <w:multiLevelType w:val="multilevel"/>
    <w:tmpl w:val="9DDA1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1F014E"/>
    <w:multiLevelType w:val="multilevel"/>
    <w:tmpl w:val="5A4EE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5"/>
  <w:proofState w:spelling="clean" w:grammar="clean"/>
  <w:defaultTabStop w:val="708"/>
  <w:characterSpacingControl w:val="doNotCompress"/>
  <w:compat>
    <w:useFELayout/>
  </w:compat>
  <w:rsids>
    <w:rsidRoot w:val="00F52B99"/>
    <w:rsid w:val="00AE48C2"/>
    <w:rsid w:val="00F52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52B9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F52B9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F52B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52B99"/>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semiHidden/>
    <w:rsid w:val="00F52B9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F52B99"/>
    <w:rPr>
      <w:rFonts w:asciiTheme="majorHAnsi" w:eastAsiaTheme="majorEastAsia" w:hAnsiTheme="majorHAnsi" w:cstheme="majorBidi"/>
      <w:b/>
      <w:bCs/>
      <w:color w:val="4F81BD" w:themeColor="accent1"/>
    </w:rPr>
  </w:style>
  <w:style w:type="paragraph" w:styleId="a3">
    <w:name w:val="Normal (Web)"/>
    <w:basedOn w:val="a"/>
    <w:uiPriority w:val="99"/>
    <w:semiHidden/>
    <w:unhideWhenUsed/>
    <w:rsid w:val="00F52B9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97102519">
      <w:bodyDiv w:val="1"/>
      <w:marLeft w:val="0"/>
      <w:marRight w:val="0"/>
      <w:marTop w:val="0"/>
      <w:marBottom w:val="0"/>
      <w:divBdr>
        <w:top w:val="none" w:sz="0" w:space="0" w:color="auto"/>
        <w:left w:val="none" w:sz="0" w:space="0" w:color="auto"/>
        <w:bottom w:val="none" w:sz="0" w:space="0" w:color="auto"/>
        <w:right w:val="none" w:sz="0" w:space="0" w:color="auto"/>
      </w:divBdr>
    </w:div>
    <w:div w:id="137770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773</Words>
  <Characters>4411</Characters>
  <Application>Microsoft Office Word</Application>
  <DocSecurity>0</DocSecurity>
  <Lines>36</Lines>
  <Paragraphs>10</Paragraphs>
  <ScaleCrop>false</ScaleCrop>
  <Company>Reanimator Extreme Edition</Company>
  <LinksUpToDate>false</LinksUpToDate>
  <CharactersWithSpaces>5174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2018-03-26T06:26:00Z</dcterms:created>
  <dcterms:modified xsi:type="dcterms:W3CDTF">2018-03-26T06:27:00Z</dcterms:modified>
</cp:coreProperties>
</file>